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8254D" w14:textId="450B485E" w:rsidR="00902A22" w:rsidRPr="0090675F" w:rsidRDefault="00902A22">
      <w:pPr>
        <w:pStyle w:val="Heading3"/>
        <w:keepNext/>
        <w:keepLines/>
        <w:spacing w:before="200"/>
        <w:rPr>
          <w:rFonts w:asciiTheme="minorHAnsi" w:hAnsiTheme="minorHAnsi" w:cstheme="minorHAnsi"/>
          <w:b/>
          <w:bCs/>
          <w:sz w:val="40"/>
          <w:szCs w:val="40"/>
        </w:rPr>
      </w:pP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Title: Minutes of TTCN Sidebar, 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28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-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February</w:t>
      </w:r>
      <w:r w:rsidR="00FC1EC1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-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20</w:t>
      </w:r>
      <w:r w:rsidR="002729C4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2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4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        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3GPP </w:t>
      </w:r>
      <w:r w:rsidR="00FC1EC1" w:rsidRPr="0090675F">
        <w:rPr>
          <w:rFonts w:asciiTheme="minorHAnsi" w:hAnsiTheme="minorHAnsi" w:cstheme="minorHAnsi"/>
          <w:b/>
          <w:bCs/>
          <w:sz w:val="40"/>
          <w:szCs w:val="40"/>
        </w:rPr>
        <w:t>RAN5#</w:t>
      </w:r>
      <w:r w:rsidR="00CB4B1E" w:rsidRPr="0090675F">
        <w:rPr>
          <w:rFonts w:asciiTheme="minorHAnsi" w:hAnsiTheme="minorHAnsi" w:cstheme="minorHAnsi"/>
          <w:b/>
          <w:bCs/>
          <w:sz w:val="40"/>
          <w:szCs w:val="40"/>
        </w:rPr>
        <w:t>10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</w:rPr>
        <w:t>2</w:t>
      </w:r>
      <w:r w:rsidR="00FC1EC1" w:rsidRPr="0090675F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</w:rPr>
        <w:t>(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</w:rPr>
        <w:t>Athens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, </w:t>
      </w:r>
      <w:r w:rsidR="0090675F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Greece</w:t>
      </w:r>
      <w:r w:rsidR="00EF1133"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>)</w:t>
      </w:r>
      <w:r w:rsidRPr="0090675F">
        <w:rPr>
          <w:rFonts w:asciiTheme="minorHAnsi" w:hAnsiTheme="minorHAnsi" w:cstheme="minorHAnsi"/>
          <w:b/>
          <w:bCs/>
          <w:sz w:val="40"/>
          <w:szCs w:val="40"/>
          <w:lang w:val="en-GB"/>
        </w:rPr>
        <w:t xml:space="preserve"> </w:t>
      </w:r>
    </w:p>
    <w:p w14:paraId="637BEBAA" w14:textId="77777777" w:rsidR="00902A22" w:rsidRPr="00D44854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D44854">
        <w:rPr>
          <w:rFonts w:ascii="Arial" w:hAnsi="Arial" w:cs="Arial"/>
          <w:b/>
          <w:bCs/>
          <w:sz w:val="22"/>
          <w:szCs w:val="22"/>
        </w:rPr>
        <w:t>Attendees:</w:t>
      </w:r>
    </w:p>
    <w:p w14:paraId="240CB9CB" w14:textId="77777777" w:rsidR="00902A22" w:rsidRPr="00D44854" w:rsidRDefault="00902A22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Olivier Genoud, MCC TF160 </w:t>
      </w:r>
    </w:p>
    <w:p w14:paraId="17405CD7" w14:textId="77777777" w:rsidR="00902A22" w:rsidRPr="00D44854" w:rsidRDefault="00902A22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 w:rsidR="00EF1133"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1B367182" w14:textId="77777777" w:rsidR="00902A22" w:rsidRPr="00D44854" w:rsidRDefault="00902A22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Narendra Kalahasti, Anritsu</w:t>
      </w:r>
    </w:p>
    <w:p w14:paraId="12AD540F" w14:textId="77777777" w:rsidR="002729C4" w:rsidRPr="00D44854" w:rsidRDefault="002729C4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Mohit Kanchan, Keysight</w:t>
      </w:r>
    </w:p>
    <w:p w14:paraId="739CBFAA" w14:textId="77777777" w:rsidR="005C4C05" w:rsidRDefault="005C4C05" w:rsidP="005C4C05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TF160</w:t>
      </w:r>
    </w:p>
    <w:p w14:paraId="5F71D803" w14:textId="77777777" w:rsidR="00EF1133" w:rsidRPr="00EF1133" w:rsidRDefault="00EF1133" w:rsidP="00EF1133">
      <w:pPr>
        <w:rPr>
          <w:rFonts w:ascii="Arial" w:hAnsi="Arial" w:cs="Arial"/>
          <w:sz w:val="22"/>
          <w:szCs w:val="22"/>
          <w:lang w:val="en-GB"/>
        </w:rPr>
      </w:pPr>
      <w:r w:rsidRPr="00EF1133">
        <w:rPr>
          <w:rFonts w:ascii="Arial" w:hAnsi="Arial" w:cs="Arial"/>
          <w:sz w:val="22"/>
          <w:szCs w:val="22"/>
          <w:lang w:val="en-GB"/>
        </w:rPr>
        <w:t>Virginie Bardaux, Anritsu, TF160</w:t>
      </w:r>
    </w:p>
    <w:p w14:paraId="2D78E3A7" w14:textId="77777777" w:rsidR="002729C4" w:rsidRPr="00D44854" w:rsidRDefault="002729C4" w:rsidP="002729C4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 w:rsidR="00EF1133">
        <w:rPr>
          <w:rFonts w:ascii="Arial" w:hAnsi="Arial" w:cs="Arial"/>
          <w:sz w:val="22"/>
          <w:szCs w:val="22"/>
        </w:rPr>
        <w:t xml:space="preserve">Keysight,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11C23B1D" w14:textId="77777777" w:rsidR="003B1202" w:rsidRPr="00D44854" w:rsidRDefault="00964787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X</w:t>
      </w:r>
      <w:r w:rsidR="00C45872" w:rsidRPr="00D44854">
        <w:rPr>
          <w:rFonts w:ascii="Arial" w:hAnsi="Arial" w:cs="Arial"/>
          <w:sz w:val="22"/>
          <w:szCs w:val="22"/>
        </w:rPr>
        <w:t>ia</w:t>
      </w:r>
      <w:r w:rsidR="00EF1133">
        <w:rPr>
          <w:rFonts w:ascii="Arial" w:hAnsi="Arial" w:cs="Arial"/>
          <w:sz w:val="22"/>
          <w:szCs w:val="22"/>
        </w:rPr>
        <w:t>o</w:t>
      </w:r>
      <w:r w:rsidR="00C45872" w:rsidRPr="00D44854">
        <w:rPr>
          <w:rFonts w:ascii="Arial" w:hAnsi="Arial" w:cs="Arial"/>
          <w:sz w:val="22"/>
          <w:szCs w:val="22"/>
        </w:rPr>
        <w:t>z</w:t>
      </w:r>
      <w:r w:rsidR="00EF1133">
        <w:rPr>
          <w:rFonts w:ascii="Arial" w:hAnsi="Arial" w:cs="Arial"/>
          <w:sz w:val="22"/>
          <w:szCs w:val="22"/>
        </w:rPr>
        <w:t>h</w:t>
      </w:r>
      <w:r w:rsidR="00C45872" w:rsidRPr="00D44854">
        <w:rPr>
          <w:rFonts w:ascii="Arial" w:hAnsi="Arial" w:cs="Arial"/>
          <w:sz w:val="22"/>
          <w:szCs w:val="22"/>
        </w:rPr>
        <w:t>ong Chen, CATT</w:t>
      </w:r>
      <w:r w:rsidR="00EF1133">
        <w:rPr>
          <w:rFonts w:ascii="Arial" w:hAnsi="Arial" w:cs="Arial"/>
          <w:sz w:val="22"/>
          <w:szCs w:val="22"/>
        </w:rPr>
        <w:t>, TF160</w:t>
      </w:r>
    </w:p>
    <w:p w14:paraId="636278E9" w14:textId="77777777" w:rsidR="0044130A" w:rsidRPr="00D44854" w:rsidRDefault="0044130A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Bharadwaj Cheruvu, Qualcomm</w:t>
      </w:r>
    </w:p>
    <w:p w14:paraId="5981C44A" w14:textId="77777777" w:rsidR="00563DE4" w:rsidRPr="00D44854" w:rsidRDefault="00964787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Daiwei Zhou, Media</w:t>
      </w:r>
      <w:r w:rsidR="00EF1133">
        <w:rPr>
          <w:rFonts w:ascii="Arial" w:hAnsi="Arial" w:cs="Arial"/>
          <w:sz w:val="22"/>
          <w:szCs w:val="22"/>
        </w:rPr>
        <w:t>T</w:t>
      </w:r>
      <w:r w:rsidRPr="00D44854">
        <w:rPr>
          <w:rFonts w:ascii="Arial" w:hAnsi="Arial" w:cs="Arial"/>
          <w:sz w:val="22"/>
          <w:szCs w:val="22"/>
        </w:rPr>
        <w:t>ek</w:t>
      </w:r>
    </w:p>
    <w:p w14:paraId="625434FB" w14:textId="77777777" w:rsidR="005C4C05" w:rsidRDefault="005C4C05" w:rsidP="005C4C05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Eniko Sokondar, MediaTek</w:t>
      </w:r>
    </w:p>
    <w:p w14:paraId="538162D0" w14:textId="77777777" w:rsidR="00745AF7" w:rsidRDefault="00745AF7" w:rsidP="00E242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Marija Buis, Adare, TF160</w:t>
      </w:r>
    </w:p>
    <w:p w14:paraId="25B8B967" w14:textId="77777777" w:rsidR="00F829E8" w:rsidRPr="00D44854" w:rsidRDefault="00F829E8" w:rsidP="00E2422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>Lidia Salmeron, TF160</w:t>
      </w:r>
    </w:p>
    <w:p w14:paraId="3AAD7737" w14:textId="77777777" w:rsidR="00EF1133" w:rsidRPr="00233D35" w:rsidRDefault="00EF1133" w:rsidP="00EF1133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>Carlos Arroyo-Narvaez, Adare, TF160</w:t>
      </w:r>
    </w:p>
    <w:p w14:paraId="2BC347CE" w14:textId="77777777" w:rsidR="00EF1133" w:rsidRDefault="00EF1133" w:rsidP="00EF1133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Ya Zhao, Hi</w:t>
      </w:r>
      <w:r>
        <w:rPr>
          <w:rFonts w:ascii="Arial" w:hAnsi="Arial" w:cs="Arial"/>
          <w:sz w:val="22"/>
          <w:szCs w:val="22"/>
        </w:rPr>
        <w:t>s</w:t>
      </w:r>
      <w:r w:rsidRPr="00E13DDB">
        <w:rPr>
          <w:rFonts w:ascii="Arial" w:hAnsi="Arial" w:cs="Arial"/>
          <w:sz w:val="22"/>
          <w:szCs w:val="22"/>
        </w:rPr>
        <w:t>ilicon</w:t>
      </w:r>
    </w:p>
    <w:p w14:paraId="018F1759" w14:textId="07CE84CF" w:rsidR="006640B8" w:rsidRDefault="006640B8" w:rsidP="00EF11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Zhaobing Yang, Hisilicon, TF160</w:t>
      </w:r>
    </w:p>
    <w:p w14:paraId="7894CFD3" w14:textId="77777777" w:rsidR="005C4C05" w:rsidRPr="00233D35" w:rsidRDefault="005C4C05" w:rsidP="005C4C05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>Xiaoyang Tian, CATT, TF160</w:t>
      </w:r>
    </w:p>
    <w:p w14:paraId="7FF5DC0B" w14:textId="77777777" w:rsidR="005C4C05" w:rsidRDefault="005C4C05" w:rsidP="005C4C05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>Francisca Rodriguez, Adare, TF160</w:t>
      </w:r>
    </w:p>
    <w:p w14:paraId="123C106D" w14:textId="1E583BEA" w:rsidR="006640B8" w:rsidRDefault="006640B8" w:rsidP="005C4C0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Marija Buis, Adare, TF160</w:t>
      </w:r>
    </w:p>
    <w:p w14:paraId="0C5C95BD" w14:textId="186A21CD" w:rsidR="006640B8" w:rsidRDefault="006640B8" w:rsidP="005C4C0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Ingbert Sigovich, ETSI</w:t>
      </w:r>
    </w:p>
    <w:p w14:paraId="4C425237" w14:textId="77777777" w:rsidR="00745AF7" w:rsidRPr="00745AF7" w:rsidRDefault="00745AF7" w:rsidP="005C4C05">
      <w:pPr>
        <w:rPr>
          <w:rFonts w:ascii="Arial" w:hAnsi="Arial" w:cs="Arial"/>
          <w:sz w:val="22"/>
          <w:szCs w:val="22"/>
        </w:rPr>
      </w:pPr>
    </w:p>
    <w:p w14:paraId="2758E3C5" w14:textId="77777777" w:rsidR="005C4C05" w:rsidRDefault="005C4C05" w:rsidP="00E2422D">
      <w:pPr>
        <w:rPr>
          <w:rFonts w:ascii="Arial" w:hAnsi="Arial" w:cs="Arial"/>
          <w:sz w:val="22"/>
          <w:szCs w:val="22"/>
          <w:lang w:val="en-GB"/>
        </w:rPr>
      </w:pPr>
    </w:p>
    <w:p w14:paraId="038EBF23" w14:textId="77777777" w:rsidR="0053226C" w:rsidRDefault="0053226C" w:rsidP="00E2422D">
      <w:pPr>
        <w:rPr>
          <w:rFonts w:ascii="Arial" w:hAnsi="Arial" w:cs="Arial"/>
          <w:sz w:val="22"/>
          <w:szCs w:val="22"/>
          <w:lang w:val="en-GB"/>
        </w:rPr>
      </w:pPr>
    </w:p>
    <w:p w14:paraId="588DA670" w14:textId="77777777" w:rsidR="0053226C" w:rsidRPr="0053226C" w:rsidRDefault="0053226C" w:rsidP="0053226C">
      <w:pPr>
        <w:widowControl/>
        <w:numPr>
          <w:ilvl w:val="0"/>
          <w:numId w:val="4"/>
        </w:numPr>
        <w:autoSpaceDE/>
        <w:adjustRightInd/>
        <w:rPr>
          <w:b/>
          <w:bCs/>
          <w:lang w:val="en-GB"/>
        </w:rPr>
      </w:pPr>
      <w:r w:rsidRPr="0053226C">
        <w:rPr>
          <w:b/>
          <w:bCs/>
          <w:lang w:val="en-GB"/>
        </w:rPr>
        <w:t>TTCN Workshop#64 follow-up:</w:t>
      </w:r>
    </w:p>
    <w:p w14:paraId="4D36F71F" w14:textId="77777777" w:rsidR="0053226C" w:rsidRDefault="0053226C" w:rsidP="0053226C">
      <w:pPr>
        <w:widowControl/>
        <w:numPr>
          <w:ilvl w:val="1"/>
          <w:numId w:val="5"/>
        </w:numPr>
        <w:autoSpaceDE/>
        <w:adjustRightInd/>
        <w:ind w:left="1080"/>
        <w:rPr>
          <w:lang w:val="en-GB"/>
        </w:rPr>
      </w:pPr>
      <w:r>
        <w:rPr>
          <w:lang w:val="en-GB"/>
        </w:rPr>
        <w:t xml:space="preserve">Review of Action Points related to: </w:t>
      </w:r>
    </w:p>
    <w:p w14:paraId="50B33155" w14:textId="77777777" w:rsidR="0053226C" w:rsidRDefault="0053226C" w:rsidP="0053226C">
      <w:pPr>
        <w:widowControl/>
        <w:numPr>
          <w:ilvl w:val="1"/>
          <w:numId w:val="5"/>
        </w:numPr>
        <w:autoSpaceDE/>
        <w:adjustRightInd/>
        <w:ind w:left="1080"/>
      </w:pPr>
      <w:r>
        <w:rPr>
          <w:lang w:val="en-GB"/>
        </w:rPr>
        <w:t>Action 64.1:</w:t>
      </w:r>
    </w:p>
    <w:p w14:paraId="05787841" w14:textId="77777777" w:rsidR="0053226C" w:rsidRDefault="0053226C" w:rsidP="0053226C">
      <w:pPr>
        <w:widowControl/>
        <w:autoSpaceDE/>
        <w:adjustRightInd/>
        <w:ind w:left="720"/>
      </w:pPr>
      <w:r>
        <w:rPr>
          <w:lang w:val="en-GB"/>
        </w:rPr>
        <w:t>SS Vendors: To check R5w240007. By 15th February.</w:t>
      </w:r>
    </w:p>
    <w:p w14:paraId="79A9F814" w14:textId="77777777" w:rsidR="0053226C" w:rsidRDefault="0053226C" w:rsidP="0053226C">
      <w:pPr>
        <w:widowControl/>
        <w:autoSpaceDE/>
        <w:adjustRightInd/>
        <w:ind w:left="720"/>
        <w:rPr>
          <w:lang w:val="en-GB"/>
        </w:rPr>
      </w:pPr>
      <w:r>
        <w:rPr>
          <w:lang w:val="en-GB"/>
        </w:rPr>
        <w:t xml:space="preserve">=&gt; No feedback received. </w:t>
      </w:r>
    </w:p>
    <w:p w14:paraId="004B8BF2" w14:textId="77777777" w:rsidR="001236B3" w:rsidRDefault="001236B3" w:rsidP="0053226C">
      <w:pPr>
        <w:widowControl/>
        <w:autoSpaceDE/>
        <w:adjustRightInd/>
        <w:ind w:left="720"/>
        <w:rPr>
          <w:lang w:val="en-GB"/>
        </w:rPr>
      </w:pPr>
    </w:p>
    <w:p w14:paraId="089F0663" w14:textId="4CF579B9" w:rsidR="0053226C" w:rsidRDefault="001236B3" w:rsidP="0053226C">
      <w:pPr>
        <w:widowControl/>
        <w:autoSpaceDE/>
        <w:adjustRightInd/>
        <w:ind w:left="720"/>
        <w:rPr>
          <w:lang w:val="en-GB"/>
        </w:rPr>
      </w:pPr>
      <w:r>
        <w:rPr>
          <w:lang w:val="en-GB"/>
        </w:rPr>
        <w:t>TF160</w:t>
      </w:r>
      <w:r w:rsidR="0053226C">
        <w:rPr>
          <w:lang w:val="en-GB"/>
        </w:rPr>
        <w:t>: Anritsu and Keysight to check R&amp;S proposal</w:t>
      </w:r>
      <w:r>
        <w:rPr>
          <w:lang w:val="en-GB"/>
        </w:rPr>
        <w:t>.</w:t>
      </w:r>
    </w:p>
    <w:p w14:paraId="57C4C5D3" w14:textId="1E71612C" w:rsidR="0053226C" w:rsidRDefault="001236B3" w:rsidP="0053226C">
      <w:pPr>
        <w:widowControl/>
        <w:autoSpaceDE/>
        <w:adjustRightInd/>
        <w:ind w:left="720"/>
        <w:rPr>
          <w:lang w:val="en-GB"/>
        </w:rPr>
      </w:pPr>
      <w:r>
        <w:rPr>
          <w:lang w:val="en-GB"/>
        </w:rPr>
        <w:t>Keysight</w:t>
      </w:r>
      <w:r w:rsidR="0053226C">
        <w:rPr>
          <w:lang w:val="en-GB"/>
        </w:rPr>
        <w:t>: Fine</w:t>
      </w:r>
      <w:r>
        <w:rPr>
          <w:lang w:val="en-GB"/>
        </w:rPr>
        <w:t>.</w:t>
      </w:r>
    </w:p>
    <w:p w14:paraId="32E622E5" w14:textId="7EA9A395" w:rsidR="0053226C" w:rsidRDefault="001236B3" w:rsidP="0053226C">
      <w:pPr>
        <w:widowControl/>
        <w:autoSpaceDE/>
        <w:adjustRightInd/>
        <w:ind w:left="720"/>
      </w:pPr>
      <w:r>
        <w:rPr>
          <w:lang w:val="en-GB"/>
        </w:rPr>
        <w:t>Anritsu</w:t>
      </w:r>
      <w:r w:rsidR="0053226C">
        <w:rPr>
          <w:lang w:val="en-GB"/>
        </w:rPr>
        <w:t>: Fine</w:t>
      </w:r>
      <w:r>
        <w:rPr>
          <w:lang w:val="en-GB"/>
        </w:rPr>
        <w:t>.</w:t>
      </w:r>
    </w:p>
    <w:p w14:paraId="41D56C9B" w14:textId="77777777" w:rsidR="0053226C" w:rsidRDefault="0053226C" w:rsidP="0053226C">
      <w:pPr>
        <w:widowControl/>
        <w:autoSpaceDE/>
        <w:adjustRightInd/>
        <w:ind w:left="720"/>
        <w:rPr>
          <w:lang w:val="en-GB"/>
        </w:rPr>
      </w:pPr>
    </w:p>
    <w:p w14:paraId="33B43FBD" w14:textId="77777777" w:rsidR="0053226C" w:rsidRDefault="0053226C" w:rsidP="0053226C">
      <w:pPr>
        <w:widowControl/>
        <w:numPr>
          <w:ilvl w:val="0"/>
          <w:numId w:val="4"/>
        </w:numPr>
        <w:autoSpaceDE/>
        <w:adjustRightInd/>
        <w:rPr>
          <w:rFonts w:eastAsia="Times New Roman"/>
          <w:b/>
          <w:bCs/>
        </w:rPr>
      </w:pPr>
      <w:r>
        <w:rPr>
          <w:rFonts w:eastAsia="Times New Roman"/>
          <w:b/>
          <w:bCs/>
          <w:lang w:val="en-GB"/>
        </w:rPr>
        <w:t>Rel-17 NR SDT in INACTIVE state:</w:t>
      </w:r>
    </w:p>
    <w:p w14:paraId="24FE0FCD" w14:textId="77777777" w:rsidR="0053226C" w:rsidRDefault="0053226C" w:rsidP="0053226C">
      <w:pPr>
        <w:widowControl/>
        <w:numPr>
          <w:ilvl w:val="1"/>
          <w:numId w:val="5"/>
        </w:numPr>
        <w:autoSpaceDE/>
        <w:adjustRightInd/>
        <w:rPr>
          <w:rFonts w:eastAsia="Times New Roman"/>
        </w:rPr>
      </w:pPr>
      <w:r>
        <w:rPr>
          <w:rFonts w:eastAsia="Times New Roman"/>
          <w:lang w:val="en-GB"/>
        </w:rPr>
        <w:t xml:space="preserve">Support of </w:t>
      </w:r>
      <w:proofErr w:type="spellStart"/>
      <w:r>
        <w:rPr>
          <w:rFonts w:eastAsia="Times New Roman"/>
          <w:lang w:val="en-GB"/>
        </w:rPr>
        <w:t>sdt-SearchSpace</w:t>
      </w:r>
      <w:proofErr w:type="spellEnd"/>
    </w:p>
    <w:p w14:paraId="41B0F2A8" w14:textId="77777777" w:rsidR="0053226C" w:rsidRDefault="0053226C" w:rsidP="0053226C">
      <w:pPr>
        <w:widowControl/>
        <w:autoSpaceDE/>
        <w:adjustRightInd/>
        <w:ind w:left="1080"/>
        <w:rPr>
          <w:rFonts w:eastAsia="Times New Roman"/>
        </w:rPr>
      </w:pPr>
      <w:r>
        <w:rPr>
          <w:rFonts w:eastAsia="Times New Roman"/>
          <w:lang w:val="en-GB"/>
        </w:rPr>
        <w:t>R5-240533r1(TF160) - Updates to SDT TC 7.1.1.13.2:</w:t>
      </w:r>
    </w:p>
    <w:p w14:paraId="3C59DFF0" w14:textId="77777777" w:rsidR="0053226C" w:rsidRDefault="0053226C" w:rsidP="0053226C">
      <w:pPr>
        <w:widowControl/>
        <w:autoSpaceDE/>
        <w:adjustRightInd/>
        <w:ind w:left="1080"/>
        <w:rPr>
          <w:rFonts w:eastAsia="Times New Roman"/>
        </w:rPr>
      </w:pPr>
      <w:r>
        <w:rPr>
          <w:rFonts w:eastAsia="Times New Roman"/>
          <w:lang w:val="en-GB"/>
        </w:rPr>
        <w:t xml:space="preserve">In r1, </w:t>
      </w:r>
      <w:proofErr w:type="spellStart"/>
      <w:r>
        <w:rPr>
          <w:rFonts w:eastAsia="Times New Roman"/>
          <w:i/>
          <w:iCs/>
          <w:lang w:val="en-GB"/>
        </w:rPr>
        <w:t>sdt-SearchSpace</w:t>
      </w:r>
      <w:proofErr w:type="spellEnd"/>
      <w:r>
        <w:rPr>
          <w:rFonts w:eastAsia="Times New Roman"/>
          <w:lang w:val="en-GB"/>
        </w:rPr>
        <w:t xml:space="preserve"> added in SIB1 to extend the SDT test coverage.</w:t>
      </w:r>
    </w:p>
    <w:p w14:paraId="5EF0C9E9" w14:textId="77777777" w:rsidR="0053226C" w:rsidRDefault="0053226C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=&gt; R5w240009 - Rel-17 SDT: Initial Test Model and ASPs. </w:t>
      </w:r>
    </w:p>
    <w:p w14:paraId="77D4BC9C" w14:textId="77777777" w:rsidR="001236B3" w:rsidRDefault="001236B3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</w:p>
    <w:p w14:paraId="567ED3AC" w14:textId="1E2AB739" w:rsidR="0053226C" w:rsidRDefault="007558E4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TF160: </w:t>
      </w:r>
      <w:r w:rsidR="0053226C">
        <w:rPr>
          <w:rFonts w:eastAsia="Times New Roman"/>
          <w:lang w:val="en-GB"/>
        </w:rPr>
        <w:t xml:space="preserve">New </w:t>
      </w:r>
      <w:r>
        <w:rPr>
          <w:rFonts w:eastAsia="Times New Roman"/>
          <w:lang w:val="en-GB"/>
        </w:rPr>
        <w:t>css</w:t>
      </w:r>
      <w:r w:rsidR="0053226C">
        <w:rPr>
          <w:rFonts w:eastAsia="Times New Roman"/>
          <w:lang w:val="en-GB"/>
        </w:rPr>
        <w:t>T</w:t>
      </w:r>
      <w:r w:rsidR="00B80100">
        <w:rPr>
          <w:rFonts w:eastAsia="Times New Roman"/>
          <w:lang w:val="en-GB"/>
        </w:rPr>
        <w:t>y</w:t>
      </w:r>
      <w:r w:rsidR="0053226C">
        <w:rPr>
          <w:rFonts w:eastAsia="Times New Roman"/>
          <w:lang w:val="en-GB"/>
        </w:rPr>
        <w:t>pe1A added</w:t>
      </w:r>
      <w:r>
        <w:rPr>
          <w:rFonts w:eastAsia="Times New Roman"/>
          <w:lang w:val="en-GB"/>
        </w:rPr>
        <w:t xml:space="preserve"> in </w:t>
      </w:r>
      <w:proofErr w:type="spellStart"/>
      <w:r w:rsidRPr="007558E4">
        <w:rPr>
          <w:rFonts w:eastAsia="Times New Roman"/>
          <w:lang w:val="en-GB"/>
        </w:rPr>
        <w:t>NR_SearchSpaceType_Type</w:t>
      </w:r>
      <w:proofErr w:type="spellEnd"/>
      <w:r w:rsidR="0053226C">
        <w:rPr>
          <w:rFonts w:eastAsia="Times New Roman"/>
          <w:lang w:val="en-GB"/>
        </w:rPr>
        <w:t>.</w:t>
      </w:r>
      <w:r>
        <w:rPr>
          <w:rFonts w:eastAsia="Times New Roman"/>
          <w:lang w:val="en-GB"/>
        </w:rPr>
        <w:t xml:space="preserve"> We plan to implement this ASP change in iwd-24wk12.</w:t>
      </w:r>
    </w:p>
    <w:p w14:paraId="5A8B5A21" w14:textId="121BAD8F" w:rsidR="0053226C" w:rsidRDefault="007558E4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lastRenderedPageBreak/>
        <w:t>Lenovo</w:t>
      </w:r>
      <w:r w:rsidR="0053226C">
        <w:rPr>
          <w:rFonts w:eastAsia="Times New Roman"/>
          <w:lang w:val="en-GB"/>
        </w:rPr>
        <w:t>: Shall the new type be added in the end</w:t>
      </w:r>
      <w:r>
        <w:rPr>
          <w:rFonts w:eastAsia="Times New Roman"/>
          <w:lang w:val="en-GB"/>
        </w:rPr>
        <w:t>?</w:t>
      </w:r>
    </w:p>
    <w:p w14:paraId="2F0D8C5D" w14:textId="3F30AC8A" w:rsidR="0053226C" w:rsidRDefault="00B80100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TF160</w:t>
      </w:r>
      <w:r w:rsidR="0053226C">
        <w:rPr>
          <w:rFonts w:eastAsia="Times New Roman"/>
          <w:lang w:val="en-GB"/>
        </w:rPr>
        <w:t xml:space="preserve">: We have done in the past addition in middle for </w:t>
      </w:r>
      <w:r w:rsidR="007558E4">
        <w:rPr>
          <w:rFonts w:eastAsia="Times New Roman"/>
          <w:lang w:val="en-GB"/>
        </w:rPr>
        <w:t>e</w:t>
      </w:r>
      <w:r w:rsidR="0053226C">
        <w:rPr>
          <w:rFonts w:eastAsia="Times New Roman"/>
          <w:lang w:val="en-GB"/>
        </w:rPr>
        <w:t>numerated types</w:t>
      </w:r>
      <w:r>
        <w:rPr>
          <w:rFonts w:eastAsia="Times New Roman"/>
          <w:lang w:val="en-GB"/>
        </w:rPr>
        <w:t>.</w:t>
      </w:r>
    </w:p>
    <w:p w14:paraId="35CEA699" w14:textId="438EC67D" w:rsidR="0053226C" w:rsidRDefault="0053226C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Keysight: </w:t>
      </w:r>
      <w:r w:rsidR="007558E4">
        <w:rPr>
          <w:rFonts w:eastAsia="Times New Roman"/>
          <w:lang w:val="en-GB"/>
        </w:rPr>
        <w:t>Do TF160 plan</w:t>
      </w:r>
      <w:r>
        <w:rPr>
          <w:rFonts w:eastAsia="Times New Roman"/>
          <w:lang w:val="en-GB"/>
        </w:rPr>
        <w:t xml:space="preserve"> to implement </w:t>
      </w:r>
      <w:r w:rsidR="007558E4">
        <w:rPr>
          <w:rFonts w:eastAsia="Times New Roman"/>
          <w:lang w:val="en-GB"/>
        </w:rPr>
        <w:t>SDT TC 7.1.1.13.2</w:t>
      </w:r>
      <w:r w:rsidR="007558E4">
        <w:rPr>
          <w:rFonts w:eastAsia="Times New Roman"/>
          <w:lang w:val="en-GB"/>
        </w:rPr>
        <w:t>?</w:t>
      </w:r>
    </w:p>
    <w:p w14:paraId="53DA1B1D" w14:textId="6E2573C4" w:rsidR="0053226C" w:rsidRDefault="00B80100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TF160</w:t>
      </w:r>
      <w:r w:rsidR="0053226C">
        <w:rPr>
          <w:rFonts w:eastAsia="Times New Roman"/>
          <w:lang w:val="en-GB"/>
        </w:rPr>
        <w:t xml:space="preserve">: That’s </w:t>
      </w:r>
      <w:r w:rsidR="007558E4">
        <w:rPr>
          <w:rFonts w:eastAsia="Times New Roman"/>
          <w:lang w:val="en-GB"/>
        </w:rPr>
        <w:t xml:space="preserve">the </w:t>
      </w:r>
      <w:r w:rsidR="0053226C">
        <w:rPr>
          <w:rFonts w:eastAsia="Times New Roman"/>
          <w:lang w:val="en-GB"/>
        </w:rPr>
        <w:t>plan unless we hit a</w:t>
      </w:r>
      <w:r w:rsidR="007558E4">
        <w:rPr>
          <w:rFonts w:eastAsia="Times New Roman"/>
          <w:lang w:val="en-GB"/>
        </w:rPr>
        <w:t>n unexpected issue during TTCN implementation</w:t>
      </w:r>
      <w:r>
        <w:rPr>
          <w:rFonts w:eastAsia="Times New Roman"/>
          <w:lang w:val="en-GB"/>
        </w:rPr>
        <w:t>.</w:t>
      </w:r>
    </w:p>
    <w:p w14:paraId="714F1813" w14:textId="72F11D73" w:rsidR="0053226C" w:rsidRDefault="0053226C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Keysight: Is </w:t>
      </w:r>
      <w:r w:rsidR="00D77A08">
        <w:rPr>
          <w:rFonts w:eastAsia="Times New Roman"/>
          <w:lang w:val="en-GB"/>
        </w:rPr>
        <w:t>css</w:t>
      </w:r>
      <w:r>
        <w:rPr>
          <w:rFonts w:eastAsia="Times New Roman"/>
          <w:lang w:val="en-GB"/>
        </w:rPr>
        <w:t>Type1A used for SDT?</w:t>
      </w:r>
    </w:p>
    <w:p w14:paraId="025B8A5D" w14:textId="6222ADA0" w:rsidR="0053226C" w:rsidRDefault="00B80100" w:rsidP="0053226C">
      <w:pPr>
        <w:widowControl/>
        <w:autoSpaceDE/>
        <w:adjustRightInd/>
        <w:ind w:left="108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TF160</w:t>
      </w:r>
      <w:r w:rsidR="0053226C">
        <w:rPr>
          <w:rFonts w:eastAsia="Times New Roman"/>
          <w:lang w:val="en-GB"/>
        </w:rPr>
        <w:t>: Yes</w:t>
      </w:r>
      <w:r w:rsidR="00D77A08">
        <w:rPr>
          <w:rFonts w:eastAsia="Times New Roman"/>
          <w:lang w:val="en-GB"/>
        </w:rPr>
        <w:t>, only for SDT so far</w:t>
      </w:r>
      <w:r>
        <w:rPr>
          <w:rFonts w:eastAsia="Times New Roman"/>
          <w:lang w:val="en-GB"/>
        </w:rPr>
        <w:t>.</w:t>
      </w:r>
    </w:p>
    <w:p w14:paraId="0CD7D633" w14:textId="77777777" w:rsidR="0053226C" w:rsidRDefault="0053226C" w:rsidP="0053226C">
      <w:pPr>
        <w:widowControl/>
        <w:autoSpaceDE/>
        <w:adjustRightInd/>
        <w:ind w:left="1080"/>
        <w:rPr>
          <w:rFonts w:eastAsia="Times New Roman"/>
          <w:b/>
          <w:bCs/>
        </w:rPr>
      </w:pPr>
    </w:p>
    <w:p w14:paraId="4F410FC9" w14:textId="77777777" w:rsidR="0053226C" w:rsidRDefault="0053226C" w:rsidP="0053226C">
      <w:pPr>
        <w:widowControl/>
        <w:autoSpaceDE/>
        <w:adjustRightInd/>
        <w:ind w:left="720"/>
        <w:rPr>
          <w:rFonts w:eastAsia="Times New Roman"/>
          <w:b/>
          <w:bCs/>
        </w:rPr>
      </w:pPr>
    </w:p>
    <w:p w14:paraId="0E0777C4" w14:textId="13905D48" w:rsidR="0053226C" w:rsidRPr="00125DCB" w:rsidRDefault="0053226C" w:rsidP="0053226C">
      <w:pPr>
        <w:widowControl/>
        <w:numPr>
          <w:ilvl w:val="0"/>
          <w:numId w:val="4"/>
        </w:numPr>
        <w:autoSpaceDE/>
        <w:adjustRightInd/>
        <w:rPr>
          <w:rFonts w:eastAsia="Times New Roman"/>
          <w:b/>
          <w:bCs/>
          <w:lang w:val="en-GB"/>
        </w:rPr>
      </w:pPr>
      <w:proofErr w:type="spellStart"/>
      <w:r w:rsidRPr="00125DCB">
        <w:rPr>
          <w:rFonts w:eastAsia="Times New Roman"/>
          <w:b/>
          <w:bCs/>
          <w:lang w:val="en-GB"/>
        </w:rPr>
        <w:t>AoB</w:t>
      </w:r>
      <w:proofErr w:type="spellEnd"/>
      <w:r w:rsidRPr="00125DCB">
        <w:rPr>
          <w:rFonts w:eastAsia="Times New Roman"/>
          <w:b/>
          <w:bCs/>
          <w:lang w:val="en-GB"/>
        </w:rPr>
        <w:t xml:space="preserve">: </w:t>
      </w:r>
    </w:p>
    <w:p w14:paraId="4F8A5805" w14:textId="5BB7F23F" w:rsidR="0053226C" w:rsidRDefault="0053226C" w:rsidP="0053226C">
      <w:pPr>
        <w:widowControl/>
        <w:autoSpaceDE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Keysight: Any plans to </w:t>
      </w:r>
      <w:r w:rsidR="00D77A08">
        <w:rPr>
          <w:rFonts w:eastAsia="Times New Roman"/>
          <w:lang w:val="en-GB"/>
        </w:rPr>
        <w:t>implement some</w:t>
      </w:r>
      <w:r>
        <w:rPr>
          <w:rFonts w:eastAsia="Times New Roman"/>
          <w:lang w:val="en-GB"/>
        </w:rPr>
        <w:t xml:space="preserve"> NR NTN test case</w:t>
      </w:r>
      <w:r w:rsidR="00D77A08">
        <w:rPr>
          <w:rFonts w:eastAsia="Times New Roman"/>
          <w:lang w:val="en-GB"/>
        </w:rPr>
        <w:t>s in iwd-24wk12?</w:t>
      </w:r>
    </w:p>
    <w:p w14:paraId="0BB180BF" w14:textId="5B03C96B" w:rsidR="00873B06" w:rsidRDefault="008C5F0B" w:rsidP="0053226C">
      <w:pPr>
        <w:widowControl/>
        <w:autoSpaceDE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TF160</w:t>
      </w:r>
      <w:r w:rsidR="0053226C">
        <w:rPr>
          <w:rFonts w:eastAsia="Times New Roman"/>
          <w:lang w:val="en-GB"/>
        </w:rPr>
        <w:t xml:space="preserve">: </w:t>
      </w:r>
      <w:r w:rsidR="00D77A08">
        <w:rPr>
          <w:rFonts w:eastAsia="Times New Roman"/>
          <w:lang w:val="en-GB"/>
        </w:rPr>
        <w:t xml:space="preserve">No. We will need first to specify the NR NTN Test Model and associated </w:t>
      </w:r>
      <w:r w:rsidR="0053226C">
        <w:rPr>
          <w:rFonts w:eastAsia="Times New Roman"/>
          <w:lang w:val="en-GB"/>
        </w:rPr>
        <w:t>ASP</w:t>
      </w:r>
      <w:r w:rsidR="00D77A08">
        <w:rPr>
          <w:rFonts w:eastAsia="Times New Roman"/>
          <w:lang w:val="en-GB"/>
        </w:rPr>
        <w:t>s. It will be proposed to SS Vendors at the TTCN Workshop#65 in April.</w:t>
      </w:r>
      <w:r w:rsidR="0053226C">
        <w:rPr>
          <w:rFonts w:eastAsia="Times New Roman"/>
          <w:lang w:val="en-GB"/>
        </w:rPr>
        <w:t xml:space="preserve"> </w:t>
      </w:r>
      <w:r w:rsidR="0037197C">
        <w:rPr>
          <w:rFonts w:eastAsia="Times New Roman"/>
          <w:lang w:val="en-GB"/>
        </w:rPr>
        <w:t>So,</w:t>
      </w:r>
      <w:r w:rsidR="00D77A08">
        <w:rPr>
          <w:rFonts w:eastAsia="Times New Roman"/>
          <w:lang w:val="en-GB"/>
        </w:rPr>
        <w:t xml:space="preserve"> f</w:t>
      </w:r>
      <w:r w:rsidR="0053226C">
        <w:rPr>
          <w:rFonts w:eastAsia="Times New Roman"/>
          <w:lang w:val="en-GB"/>
        </w:rPr>
        <w:t xml:space="preserve">irst </w:t>
      </w:r>
      <w:r w:rsidR="00D77A08">
        <w:rPr>
          <w:rFonts w:eastAsia="Times New Roman"/>
          <w:lang w:val="en-GB"/>
        </w:rPr>
        <w:t xml:space="preserve">NR NTN GSO </w:t>
      </w:r>
      <w:r w:rsidR="0053226C">
        <w:rPr>
          <w:rFonts w:eastAsia="Times New Roman"/>
          <w:lang w:val="en-GB"/>
        </w:rPr>
        <w:t xml:space="preserve">test cases </w:t>
      </w:r>
      <w:r w:rsidR="00D77A08">
        <w:rPr>
          <w:rFonts w:eastAsia="Times New Roman"/>
          <w:lang w:val="en-GB"/>
        </w:rPr>
        <w:t>could only be d</w:t>
      </w:r>
      <w:r w:rsidR="0053226C">
        <w:rPr>
          <w:rFonts w:eastAsia="Times New Roman"/>
          <w:lang w:val="en-GB"/>
        </w:rPr>
        <w:t>elivered in June</w:t>
      </w:r>
      <w:r w:rsidR="00D77A08">
        <w:rPr>
          <w:rFonts w:eastAsia="Times New Roman"/>
          <w:lang w:val="en-GB"/>
        </w:rPr>
        <w:t xml:space="preserve"> TTCN-3 delivery</w:t>
      </w:r>
      <w:r w:rsidR="0053226C">
        <w:rPr>
          <w:rFonts w:eastAsia="Times New Roman"/>
          <w:lang w:val="en-GB"/>
        </w:rPr>
        <w:t xml:space="preserve">. </w:t>
      </w:r>
    </w:p>
    <w:p w14:paraId="003ED2F6" w14:textId="77777777" w:rsidR="00292945" w:rsidRDefault="00873B06" w:rsidP="0053226C">
      <w:pPr>
        <w:widowControl/>
        <w:autoSpaceDE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TF160: For NB-IoT NTN </w:t>
      </w:r>
      <w:r w:rsidR="0053226C">
        <w:rPr>
          <w:rFonts w:eastAsia="Times New Roman"/>
          <w:lang w:val="en-GB"/>
        </w:rPr>
        <w:t>NGSO</w:t>
      </w:r>
      <w:r>
        <w:rPr>
          <w:rFonts w:eastAsia="Times New Roman"/>
          <w:lang w:val="en-GB"/>
        </w:rPr>
        <w:t>,</w:t>
      </w:r>
      <w:r w:rsidR="0053226C">
        <w:rPr>
          <w:rFonts w:eastAsia="Times New Roman"/>
          <w:lang w:val="en-GB"/>
        </w:rPr>
        <w:t xml:space="preserve"> Doppler </w:t>
      </w:r>
      <w:r>
        <w:rPr>
          <w:rFonts w:eastAsia="Times New Roman"/>
          <w:lang w:val="en-GB"/>
        </w:rPr>
        <w:t xml:space="preserve">handling </w:t>
      </w:r>
      <w:r w:rsidR="0053226C">
        <w:rPr>
          <w:rFonts w:eastAsia="Times New Roman"/>
          <w:lang w:val="en-GB"/>
        </w:rPr>
        <w:t xml:space="preserve">may require ASP update. </w:t>
      </w:r>
      <w:r>
        <w:rPr>
          <w:rFonts w:eastAsia="Times New Roman"/>
          <w:lang w:val="en-GB"/>
        </w:rPr>
        <w:t xml:space="preserve">For NGSO </w:t>
      </w:r>
      <w:r w:rsidR="0053226C">
        <w:rPr>
          <w:rFonts w:eastAsia="Times New Roman"/>
          <w:lang w:val="en-GB"/>
        </w:rPr>
        <w:t xml:space="preserve">Reference </w:t>
      </w:r>
      <w:r>
        <w:rPr>
          <w:rFonts w:eastAsia="Times New Roman"/>
          <w:lang w:val="en-GB"/>
        </w:rPr>
        <w:t>P</w:t>
      </w:r>
      <w:r w:rsidR="0053226C">
        <w:rPr>
          <w:rFonts w:eastAsia="Times New Roman"/>
          <w:lang w:val="en-GB"/>
        </w:rPr>
        <w:t xml:space="preserve">oint </w:t>
      </w:r>
      <w:r>
        <w:rPr>
          <w:rFonts w:eastAsia="Times New Roman"/>
          <w:lang w:val="en-GB"/>
        </w:rPr>
        <w:t xml:space="preserve">RP </w:t>
      </w:r>
      <w:r w:rsidR="0053226C">
        <w:rPr>
          <w:rFonts w:eastAsia="Times New Roman"/>
          <w:lang w:val="en-GB"/>
        </w:rPr>
        <w:t xml:space="preserve">is in </w:t>
      </w:r>
      <w:r>
        <w:rPr>
          <w:rFonts w:eastAsia="Times New Roman"/>
          <w:lang w:val="en-GB"/>
        </w:rPr>
        <w:t xml:space="preserve">the </w:t>
      </w:r>
      <w:r w:rsidR="0053226C">
        <w:rPr>
          <w:rFonts w:eastAsia="Times New Roman"/>
          <w:lang w:val="en-GB"/>
        </w:rPr>
        <w:t>Sate</w:t>
      </w:r>
      <w:r>
        <w:rPr>
          <w:rFonts w:eastAsia="Times New Roman"/>
          <w:lang w:val="en-GB"/>
        </w:rPr>
        <w:t>l</w:t>
      </w:r>
      <w:r w:rsidR="0053226C">
        <w:rPr>
          <w:rFonts w:eastAsia="Times New Roman"/>
          <w:lang w:val="en-GB"/>
        </w:rPr>
        <w:t>lite</w:t>
      </w:r>
      <w:r>
        <w:rPr>
          <w:rFonts w:eastAsia="Times New Roman"/>
          <w:lang w:val="en-GB"/>
        </w:rPr>
        <w:t>,</w:t>
      </w:r>
      <w:r w:rsidR="0053226C">
        <w:rPr>
          <w:rFonts w:eastAsia="Times New Roman"/>
          <w:lang w:val="en-GB"/>
        </w:rPr>
        <w:t xml:space="preserve"> which is different from GSO (</w:t>
      </w:r>
      <w:r>
        <w:rPr>
          <w:rFonts w:eastAsia="Times New Roman"/>
          <w:lang w:val="en-GB"/>
        </w:rPr>
        <w:t xml:space="preserve">RP is in </w:t>
      </w:r>
      <w:proofErr w:type="spellStart"/>
      <w:r w:rsidR="0053226C">
        <w:rPr>
          <w:rFonts w:eastAsia="Times New Roman"/>
          <w:lang w:val="en-GB"/>
        </w:rPr>
        <w:t>e</w:t>
      </w:r>
      <w:r>
        <w:rPr>
          <w:rFonts w:eastAsia="Times New Roman"/>
          <w:lang w:val="en-GB"/>
        </w:rPr>
        <w:t>N</w:t>
      </w:r>
      <w:r w:rsidR="0053226C">
        <w:rPr>
          <w:rFonts w:eastAsia="Times New Roman"/>
          <w:lang w:val="en-GB"/>
        </w:rPr>
        <w:t>odeB</w:t>
      </w:r>
      <w:proofErr w:type="spellEnd"/>
      <w:r w:rsidR="0053226C">
        <w:rPr>
          <w:rFonts w:eastAsia="Times New Roman"/>
          <w:lang w:val="en-GB"/>
        </w:rPr>
        <w:t>)</w:t>
      </w:r>
      <w:r w:rsidR="008F4A5D">
        <w:rPr>
          <w:rFonts w:eastAsia="Times New Roman"/>
          <w:lang w:val="en-GB"/>
        </w:rPr>
        <w:t>.</w:t>
      </w:r>
      <w:r w:rsidR="0053226C">
        <w:rPr>
          <w:rFonts w:eastAsia="Times New Roman"/>
          <w:lang w:val="en-GB"/>
        </w:rPr>
        <w:t xml:space="preserve"> </w:t>
      </w:r>
    </w:p>
    <w:p w14:paraId="180540FB" w14:textId="12965AB0" w:rsidR="00292945" w:rsidRDefault="00292945" w:rsidP="0053226C">
      <w:pPr>
        <w:widowControl/>
        <w:autoSpaceDE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Keysight: What about Rel-16 legacy </w:t>
      </w:r>
      <w:proofErr w:type="spellStart"/>
      <w:r>
        <w:rPr>
          <w:rFonts w:eastAsia="Times New Roman"/>
          <w:lang w:val="en-GB"/>
        </w:rPr>
        <w:t>RedCap</w:t>
      </w:r>
      <w:proofErr w:type="spellEnd"/>
      <w:r>
        <w:rPr>
          <w:rFonts w:eastAsia="Times New Roman"/>
          <w:lang w:val="en-GB"/>
        </w:rPr>
        <w:t xml:space="preserve"> test cases? </w:t>
      </w:r>
    </w:p>
    <w:p w14:paraId="095F8C0A" w14:textId="64564CC6" w:rsidR="0053226C" w:rsidRDefault="00292945" w:rsidP="0053226C">
      <w:pPr>
        <w:widowControl/>
        <w:autoSpaceDE/>
        <w:adjustRightInd/>
        <w:ind w:left="720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TF160: RAN5 decided that making </w:t>
      </w:r>
      <w:r w:rsidR="0053226C">
        <w:rPr>
          <w:rFonts w:eastAsia="Times New Roman"/>
          <w:lang w:val="en-GB"/>
        </w:rPr>
        <w:t>Rel</w:t>
      </w:r>
      <w:r>
        <w:rPr>
          <w:rFonts w:eastAsia="Times New Roman"/>
          <w:lang w:val="en-GB"/>
        </w:rPr>
        <w:t>-</w:t>
      </w:r>
      <w:r w:rsidR="0053226C">
        <w:rPr>
          <w:rFonts w:eastAsia="Times New Roman"/>
          <w:lang w:val="en-GB"/>
        </w:rPr>
        <w:t xml:space="preserve">16 </w:t>
      </w:r>
      <w:r>
        <w:rPr>
          <w:rFonts w:eastAsia="Times New Roman"/>
          <w:lang w:val="en-GB"/>
        </w:rPr>
        <w:t>legacy</w:t>
      </w:r>
      <w:r w:rsidR="0053226C">
        <w:rPr>
          <w:rFonts w:eastAsia="Times New Roman"/>
          <w:lang w:val="en-GB"/>
        </w:rPr>
        <w:t xml:space="preserve"> test cases </w:t>
      </w:r>
      <w:r>
        <w:rPr>
          <w:rFonts w:eastAsia="Times New Roman"/>
          <w:lang w:val="en-GB"/>
        </w:rPr>
        <w:t xml:space="preserve">ready for </w:t>
      </w:r>
      <w:proofErr w:type="spellStart"/>
      <w:r>
        <w:rPr>
          <w:rFonts w:eastAsia="Times New Roman"/>
          <w:lang w:val="en-GB"/>
        </w:rPr>
        <w:t>RedCap</w:t>
      </w:r>
      <w:proofErr w:type="spellEnd"/>
      <w:r>
        <w:rPr>
          <w:rFonts w:eastAsia="Times New Roman"/>
          <w:lang w:val="en-GB"/>
        </w:rPr>
        <w:t xml:space="preserve"> will be contribution driven with a discussion paper justifying the industry need.</w:t>
      </w:r>
      <w:r w:rsidR="0053226C">
        <w:rPr>
          <w:rFonts w:eastAsia="Times New Roman"/>
          <w:lang w:val="en-GB"/>
        </w:rPr>
        <w:t xml:space="preserve"> </w:t>
      </w:r>
      <w:r>
        <w:rPr>
          <w:rFonts w:eastAsia="Times New Roman"/>
          <w:lang w:val="en-GB"/>
        </w:rPr>
        <w:t>N</w:t>
      </w:r>
      <w:r w:rsidR="0053226C">
        <w:rPr>
          <w:rFonts w:eastAsia="Times New Roman"/>
          <w:lang w:val="en-GB"/>
        </w:rPr>
        <w:t xml:space="preserve">o contribution </w:t>
      </w:r>
      <w:r>
        <w:rPr>
          <w:rFonts w:eastAsia="Times New Roman"/>
          <w:lang w:val="en-GB"/>
        </w:rPr>
        <w:t>at</w:t>
      </w:r>
      <w:r w:rsidR="0053226C">
        <w:rPr>
          <w:rFonts w:eastAsia="Times New Roman"/>
          <w:lang w:val="en-GB"/>
        </w:rPr>
        <w:t xml:space="preserve"> RAN5#102 </w:t>
      </w:r>
      <w:r>
        <w:rPr>
          <w:rFonts w:eastAsia="Times New Roman"/>
          <w:lang w:val="en-GB"/>
        </w:rPr>
        <w:t>will be agreed</w:t>
      </w:r>
      <w:r w:rsidR="0053226C">
        <w:rPr>
          <w:rFonts w:eastAsia="Times New Roman"/>
          <w:lang w:val="en-GB"/>
        </w:rPr>
        <w:t>.</w:t>
      </w:r>
    </w:p>
    <w:p w14:paraId="318C1567" w14:textId="1C4529CD" w:rsidR="0053226C" w:rsidRPr="0053226C" w:rsidRDefault="00E92A8B" w:rsidP="0053226C">
      <w:pPr>
        <w:widowControl/>
        <w:autoSpaceDE/>
        <w:adjustRightInd/>
        <w:ind w:left="720"/>
        <w:rPr>
          <w:rFonts w:cs="Calibri"/>
        </w:rPr>
      </w:pPr>
      <w:proofErr w:type="spellStart"/>
      <w:r>
        <w:rPr>
          <w:rFonts w:cs="Calibri"/>
        </w:rPr>
        <w:t>HiSilicon</w:t>
      </w:r>
      <w:proofErr w:type="spellEnd"/>
      <w:r w:rsidR="0053226C" w:rsidRPr="0053226C">
        <w:rPr>
          <w:rFonts w:cs="Calibri"/>
        </w:rPr>
        <w:t xml:space="preserve">: </w:t>
      </w:r>
      <w:r w:rsidR="008D3090">
        <w:rPr>
          <w:rFonts w:cs="Calibri"/>
        </w:rPr>
        <w:t xml:space="preserve">We are happy when companies bring CRs to make Rel-16 legacy test cases </w:t>
      </w:r>
      <w:proofErr w:type="spellStart"/>
      <w:r w:rsidR="008D3090">
        <w:rPr>
          <w:rFonts w:cs="Calibri"/>
        </w:rPr>
        <w:t>RedCap</w:t>
      </w:r>
      <w:proofErr w:type="spellEnd"/>
      <w:r w:rsidR="008D3090">
        <w:rPr>
          <w:rFonts w:cs="Calibri"/>
        </w:rPr>
        <w:t xml:space="preserve"> ready. We proposed the test case tables for tracking purposes</w:t>
      </w:r>
      <w:r w:rsidR="0053226C" w:rsidRPr="0053226C">
        <w:rPr>
          <w:rFonts w:cs="Calibri"/>
        </w:rPr>
        <w:t>.</w:t>
      </w:r>
    </w:p>
    <w:p w14:paraId="24F2D4AD" w14:textId="058C46F6" w:rsidR="0053226C" w:rsidRPr="0053226C" w:rsidRDefault="0053226C" w:rsidP="0053226C">
      <w:pPr>
        <w:widowControl/>
        <w:autoSpaceDE/>
        <w:adjustRightInd/>
        <w:ind w:left="720"/>
        <w:rPr>
          <w:rFonts w:cs="Calibri"/>
        </w:rPr>
      </w:pPr>
      <w:r w:rsidRPr="0053226C">
        <w:rPr>
          <w:rFonts w:cs="Calibri"/>
        </w:rPr>
        <w:t xml:space="preserve">Keysight: </w:t>
      </w:r>
      <w:r w:rsidR="008D3090">
        <w:rPr>
          <w:rFonts w:cs="Calibri"/>
        </w:rPr>
        <w:t>Will there be any r</w:t>
      </w:r>
      <w:r w:rsidRPr="0053226C">
        <w:rPr>
          <w:rFonts w:cs="Calibri"/>
        </w:rPr>
        <w:t>e</w:t>
      </w:r>
      <w:r w:rsidR="008D3090">
        <w:rPr>
          <w:rFonts w:cs="Calibri"/>
        </w:rPr>
        <w:t>-</w:t>
      </w:r>
      <w:r w:rsidRPr="0053226C">
        <w:rPr>
          <w:rFonts w:cs="Calibri"/>
        </w:rPr>
        <w:t xml:space="preserve">verification </w:t>
      </w:r>
      <w:r w:rsidR="008D3090">
        <w:rPr>
          <w:rFonts w:cs="Calibri"/>
        </w:rPr>
        <w:t xml:space="preserve">of Rel-16 legacy test cases for the </w:t>
      </w:r>
      <w:proofErr w:type="spellStart"/>
      <w:r w:rsidRPr="0053226C">
        <w:rPr>
          <w:rFonts w:cs="Calibri"/>
        </w:rPr>
        <w:t>RedCap</w:t>
      </w:r>
      <w:proofErr w:type="spellEnd"/>
      <w:r w:rsidRPr="0053226C">
        <w:rPr>
          <w:rFonts w:cs="Calibri"/>
        </w:rPr>
        <w:t xml:space="preserve"> branch.</w:t>
      </w:r>
    </w:p>
    <w:p w14:paraId="12D5B82F" w14:textId="35448B28" w:rsidR="0053226C" w:rsidRPr="0053226C" w:rsidRDefault="008C5F0B" w:rsidP="0053226C">
      <w:pPr>
        <w:widowControl/>
        <w:autoSpaceDE/>
        <w:adjustRightInd/>
        <w:ind w:left="720"/>
        <w:rPr>
          <w:rFonts w:cs="Calibri"/>
        </w:rPr>
      </w:pPr>
      <w:r>
        <w:rPr>
          <w:rFonts w:cs="Calibri"/>
        </w:rPr>
        <w:t>TF160</w:t>
      </w:r>
      <w:r w:rsidR="0053226C" w:rsidRPr="0053226C">
        <w:rPr>
          <w:rFonts w:cs="Calibri"/>
        </w:rPr>
        <w:t xml:space="preserve">: Working assumption </w:t>
      </w:r>
      <w:r w:rsidR="008D3090">
        <w:rPr>
          <w:rFonts w:cs="Calibri"/>
        </w:rPr>
        <w:t xml:space="preserve">is </w:t>
      </w:r>
      <w:r w:rsidR="008D3090" w:rsidRPr="0053226C">
        <w:rPr>
          <w:rFonts w:cs="Calibri"/>
        </w:rPr>
        <w:t>no</w:t>
      </w:r>
      <w:r w:rsidR="008D3090">
        <w:rPr>
          <w:rFonts w:cs="Calibri"/>
        </w:rPr>
        <w:t xml:space="preserve"> unless a </w:t>
      </w:r>
      <w:r w:rsidR="0053226C" w:rsidRPr="0053226C">
        <w:rPr>
          <w:rFonts w:cs="Calibri"/>
        </w:rPr>
        <w:t xml:space="preserve">special use case </w:t>
      </w:r>
      <w:r w:rsidR="008D3090">
        <w:rPr>
          <w:rFonts w:cs="Calibri"/>
        </w:rPr>
        <w:t xml:space="preserve">is </w:t>
      </w:r>
      <w:r w:rsidR="0053226C" w:rsidRPr="0053226C">
        <w:rPr>
          <w:rFonts w:cs="Calibri"/>
        </w:rPr>
        <w:t>detected.</w:t>
      </w:r>
    </w:p>
    <w:p w14:paraId="678FF725" w14:textId="77777777" w:rsidR="007C3939" w:rsidRPr="00E84BE1" w:rsidRDefault="007C3939" w:rsidP="00125DCB">
      <w:pPr>
        <w:widowControl/>
        <w:autoSpaceDE/>
        <w:autoSpaceDN/>
        <w:adjustRightInd/>
        <w:rPr>
          <w:rFonts w:ascii="Arial" w:hAnsi="Arial" w:cs="Arial"/>
          <w:sz w:val="22"/>
          <w:szCs w:val="22"/>
          <w:lang w:val="en-GB"/>
        </w:rPr>
      </w:pPr>
    </w:p>
    <w:sectPr w:rsidR="007C3939" w:rsidRPr="00E84BE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1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6E54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38F02BC"/>
    <w:multiLevelType w:val="hybridMultilevel"/>
    <w:tmpl w:val="35684818"/>
    <w:lvl w:ilvl="0" w:tplc="5700F65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2510683">
    <w:abstractNumId w:val="1"/>
  </w:num>
  <w:num w:numId="2" w16cid:durableId="929703241">
    <w:abstractNumId w:val="2"/>
  </w:num>
  <w:num w:numId="3" w16cid:durableId="325137446">
    <w:abstractNumId w:val="0"/>
  </w:num>
  <w:num w:numId="4" w16cid:durableId="338428529">
    <w:abstractNumId w:val="2"/>
  </w:num>
  <w:num w:numId="5" w16cid:durableId="5356965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34C32"/>
    <w:rsid w:val="000373BB"/>
    <w:rsid w:val="0004364A"/>
    <w:rsid w:val="00045518"/>
    <w:rsid w:val="00050AD8"/>
    <w:rsid w:val="0006568E"/>
    <w:rsid w:val="0006707F"/>
    <w:rsid w:val="00074B09"/>
    <w:rsid w:val="00092A9E"/>
    <w:rsid w:val="000C1420"/>
    <w:rsid w:val="001236B3"/>
    <w:rsid w:val="00125DCB"/>
    <w:rsid w:val="00131D7B"/>
    <w:rsid w:val="00151706"/>
    <w:rsid w:val="001545C0"/>
    <w:rsid w:val="00156289"/>
    <w:rsid w:val="001A69F8"/>
    <w:rsid w:val="001C7730"/>
    <w:rsid w:val="0021449A"/>
    <w:rsid w:val="00233D35"/>
    <w:rsid w:val="00261F1C"/>
    <w:rsid w:val="00267674"/>
    <w:rsid w:val="002729C4"/>
    <w:rsid w:val="0028396F"/>
    <w:rsid w:val="00292945"/>
    <w:rsid w:val="002B2890"/>
    <w:rsid w:val="002E2764"/>
    <w:rsid w:val="0033113E"/>
    <w:rsid w:val="00346F7B"/>
    <w:rsid w:val="0037197C"/>
    <w:rsid w:val="00387719"/>
    <w:rsid w:val="003B1202"/>
    <w:rsid w:val="003C6842"/>
    <w:rsid w:val="003E020D"/>
    <w:rsid w:val="003F1376"/>
    <w:rsid w:val="004015D1"/>
    <w:rsid w:val="004133C5"/>
    <w:rsid w:val="0044130A"/>
    <w:rsid w:val="004608A1"/>
    <w:rsid w:val="00461953"/>
    <w:rsid w:val="004B04D0"/>
    <w:rsid w:val="004B2800"/>
    <w:rsid w:val="004E2173"/>
    <w:rsid w:val="004E3CAE"/>
    <w:rsid w:val="00500593"/>
    <w:rsid w:val="0053226C"/>
    <w:rsid w:val="0053683D"/>
    <w:rsid w:val="00563DE4"/>
    <w:rsid w:val="005703F0"/>
    <w:rsid w:val="00584C01"/>
    <w:rsid w:val="005C2FEA"/>
    <w:rsid w:val="005C4C05"/>
    <w:rsid w:val="005F44A9"/>
    <w:rsid w:val="005F4CC6"/>
    <w:rsid w:val="00636C0F"/>
    <w:rsid w:val="006428CD"/>
    <w:rsid w:val="006620EF"/>
    <w:rsid w:val="006640B8"/>
    <w:rsid w:val="00676DCC"/>
    <w:rsid w:val="00682B87"/>
    <w:rsid w:val="006E14CC"/>
    <w:rsid w:val="006F394E"/>
    <w:rsid w:val="007151DB"/>
    <w:rsid w:val="0073114B"/>
    <w:rsid w:val="00743E3E"/>
    <w:rsid w:val="00745AF7"/>
    <w:rsid w:val="007461D5"/>
    <w:rsid w:val="007558E4"/>
    <w:rsid w:val="00762074"/>
    <w:rsid w:val="00772095"/>
    <w:rsid w:val="007C3939"/>
    <w:rsid w:val="007C71EC"/>
    <w:rsid w:val="007D04D6"/>
    <w:rsid w:val="007D1332"/>
    <w:rsid w:val="007E483A"/>
    <w:rsid w:val="00800CCB"/>
    <w:rsid w:val="0080311B"/>
    <w:rsid w:val="0081132E"/>
    <w:rsid w:val="0082538B"/>
    <w:rsid w:val="00833286"/>
    <w:rsid w:val="008462CC"/>
    <w:rsid w:val="00873B06"/>
    <w:rsid w:val="008845EA"/>
    <w:rsid w:val="008C04FD"/>
    <w:rsid w:val="008C41AD"/>
    <w:rsid w:val="008C5F0B"/>
    <w:rsid w:val="008D3090"/>
    <w:rsid w:val="008F4A5D"/>
    <w:rsid w:val="00902A22"/>
    <w:rsid w:val="0090675F"/>
    <w:rsid w:val="00924641"/>
    <w:rsid w:val="00924975"/>
    <w:rsid w:val="00926910"/>
    <w:rsid w:val="00964787"/>
    <w:rsid w:val="009723DF"/>
    <w:rsid w:val="00972C95"/>
    <w:rsid w:val="00973E3A"/>
    <w:rsid w:val="0098713D"/>
    <w:rsid w:val="00987FAD"/>
    <w:rsid w:val="0099377E"/>
    <w:rsid w:val="00994719"/>
    <w:rsid w:val="00997AC2"/>
    <w:rsid w:val="009D120F"/>
    <w:rsid w:val="009E5F62"/>
    <w:rsid w:val="00A00DF0"/>
    <w:rsid w:val="00A10F20"/>
    <w:rsid w:val="00A30307"/>
    <w:rsid w:val="00A75FDF"/>
    <w:rsid w:val="00AA0D97"/>
    <w:rsid w:val="00AF74D2"/>
    <w:rsid w:val="00B15AED"/>
    <w:rsid w:val="00B17F89"/>
    <w:rsid w:val="00B62EBD"/>
    <w:rsid w:val="00B80100"/>
    <w:rsid w:val="00BA6610"/>
    <w:rsid w:val="00BB0C68"/>
    <w:rsid w:val="00BB679C"/>
    <w:rsid w:val="00BC5383"/>
    <w:rsid w:val="00BC60A0"/>
    <w:rsid w:val="00BC7F06"/>
    <w:rsid w:val="00BE5362"/>
    <w:rsid w:val="00BE6225"/>
    <w:rsid w:val="00C0183E"/>
    <w:rsid w:val="00C16407"/>
    <w:rsid w:val="00C31D63"/>
    <w:rsid w:val="00C45872"/>
    <w:rsid w:val="00C55B8A"/>
    <w:rsid w:val="00C6423D"/>
    <w:rsid w:val="00C93486"/>
    <w:rsid w:val="00C94F11"/>
    <w:rsid w:val="00CA2DCF"/>
    <w:rsid w:val="00CB0003"/>
    <w:rsid w:val="00CB4B1E"/>
    <w:rsid w:val="00CD2064"/>
    <w:rsid w:val="00CE43B9"/>
    <w:rsid w:val="00D0587E"/>
    <w:rsid w:val="00D44854"/>
    <w:rsid w:val="00D676C7"/>
    <w:rsid w:val="00D77A08"/>
    <w:rsid w:val="00D82C5A"/>
    <w:rsid w:val="00D82D9F"/>
    <w:rsid w:val="00DC330E"/>
    <w:rsid w:val="00DC3743"/>
    <w:rsid w:val="00DF51B1"/>
    <w:rsid w:val="00E13DDB"/>
    <w:rsid w:val="00E2422D"/>
    <w:rsid w:val="00E369F4"/>
    <w:rsid w:val="00E7764F"/>
    <w:rsid w:val="00E84BE1"/>
    <w:rsid w:val="00E861E2"/>
    <w:rsid w:val="00E92A8B"/>
    <w:rsid w:val="00EA2372"/>
    <w:rsid w:val="00EB0D90"/>
    <w:rsid w:val="00EE5726"/>
    <w:rsid w:val="00EF1133"/>
    <w:rsid w:val="00F03E9A"/>
    <w:rsid w:val="00F179A1"/>
    <w:rsid w:val="00F234E2"/>
    <w:rsid w:val="00F62D9F"/>
    <w:rsid w:val="00F829E8"/>
    <w:rsid w:val="00FA072B"/>
    <w:rsid w:val="00FB2526"/>
    <w:rsid w:val="00FB546B"/>
    <w:rsid w:val="00FC1EC1"/>
    <w:rsid w:val="00FE62DB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9E1687"/>
  <w14:defaultImageDpi w14:val="0"/>
  <w15:docId w15:val="{43458053-536F-4DB7-9FC5-F0C667EF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18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23</cp:revision>
  <dcterms:created xsi:type="dcterms:W3CDTF">2023-11-16T12:36:00Z</dcterms:created>
  <dcterms:modified xsi:type="dcterms:W3CDTF">2024-02-29T17:49:00Z</dcterms:modified>
</cp:coreProperties>
</file>